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9"/>
        <w:gridCol w:w="284"/>
        <w:gridCol w:w="680"/>
        <w:gridCol w:w="284"/>
        <w:gridCol w:w="2835"/>
        <w:gridCol w:w="284"/>
        <w:gridCol w:w="680"/>
        <w:gridCol w:w="6"/>
      </w:tblGrid>
      <w:tr w:rsidR="00AB10FD" w:rsidRPr="00AB10FD" w:rsidTr="00AB10FD">
        <w:trPr>
          <w:trHeight w:val="510"/>
          <w:tblCellSpacing w:w="0" w:type="dxa"/>
        </w:trPr>
        <w:tc>
          <w:tcPr>
            <w:tcW w:w="3799" w:type="dxa"/>
            <w:vMerge w:val="restart"/>
            <w:hideMark/>
          </w:tcPr>
          <w:p w:rsidR="00AB10FD" w:rsidRPr="00AB10FD" w:rsidRDefault="00AB10FD" w:rsidP="00AB10FD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AB10F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РОССИЙСКАЯ ФЕДЕРАЦИЯ</w:t>
            </w:r>
            <w:r w:rsidRPr="00AB10F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AB10FD">
              <w:rPr>
                <w:rFonts w:ascii="Times New Roman" w:eastAsia="Times New Roman" w:hAnsi="Times New Roman" w:cs="Times New Roman"/>
                <w:b/>
                <w:bCs/>
                <w:noProof/>
                <w:sz w:val="17"/>
                <w:szCs w:val="17"/>
                <w:lang w:eastAsia="ru-RU"/>
              </w:rPr>
              <w:drawing>
                <wp:inline distT="0" distB="0" distL="0" distR="0" wp14:anchorId="7C8107FF" wp14:editId="00C6D931">
                  <wp:extent cx="895350" cy="1047750"/>
                  <wp:effectExtent l="0" t="0" r="0" b="0"/>
                  <wp:docPr id="1" name="Рисунок 1" descr="http://www.fips.ru/but2/RFP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fips.ru/but2/RFP_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10F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ФЕДЕРАЛЬНАЯ СЛУЖБА</w:t>
            </w:r>
            <w:r w:rsidRPr="00AB10F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 xml:space="preserve">ПО ИНТЕЛЛЕКТУАЛЬНОЙ </w:t>
            </w:r>
            <w:proofErr w:type="gramStart"/>
            <w:r w:rsidRPr="00AB10F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СОБСТВЕННОСТИ,</w:t>
            </w:r>
            <w:r w:rsidRPr="00AB10F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ПАТЕНТАМ</w:t>
            </w:r>
            <w:proofErr w:type="gramEnd"/>
            <w:r w:rsidRPr="00AB10F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И ТОВАРНЫМ ЗНАКАМ</w:t>
            </w:r>
          </w:p>
        </w:tc>
        <w:tc>
          <w:tcPr>
            <w:tcW w:w="284" w:type="dxa"/>
            <w:hideMark/>
          </w:tcPr>
          <w:p w:rsidR="00AB10FD" w:rsidRPr="00AB10FD" w:rsidRDefault="00AB10FD" w:rsidP="00AB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B10F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(19)</w:t>
            </w:r>
          </w:p>
        </w:tc>
        <w:tc>
          <w:tcPr>
            <w:tcW w:w="680" w:type="dxa"/>
            <w:hideMark/>
          </w:tcPr>
          <w:p w:rsidR="00AB10FD" w:rsidRPr="00AB10FD" w:rsidRDefault="00AB10FD" w:rsidP="00AB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B10F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RU</w:t>
            </w:r>
          </w:p>
        </w:tc>
        <w:tc>
          <w:tcPr>
            <w:tcW w:w="284" w:type="dxa"/>
            <w:hideMark/>
          </w:tcPr>
          <w:p w:rsidR="00AB10FD" w:rsidRPr="00AB10FD" w:rsidRDefault="00AB10FD" w:rsidP="00AB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B10F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(11)</w:t>
            </w:r>
          </w:p>
        </w:tc>
        <w:tc>
          <w:tcPr>
            <w:tcW w:w="2835" w:type="dxa"/>
            <w:hideMark/>
          </w:tcPr>
          <w:p w:rsidR="00AB10FD" w:rsidRPr="00AB10FD" w:rsidRDefault="00AB10FD" w:rsidP="00AB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B10F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2225798</w:t>
            </w:r>
          </w:p>
        </w:tc>
        <w:tc>
          <w:tcPr>
            <w:tcW w:w="284" w:type="dxa"/>
            <w:hideMark/>
          </w:tcPr>
          <w:p w:rsidR="00AB10FD" w:rsidRPr="00AB10FD" w:rsidRDefault="00AB10FD" w:rsidP="00AB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B10F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(13)</w:t>
            </w:r>
          </w:p>
        </w:tc>
        <w:tc>
          <w:tcPr>
            <w:tcW w:w="680" w:type="dxa"/>
            <w:hideMark/>
          </w:tcPr>
          <w:p w:rsidR="00AB10FD" w:rsidRPr="00AB10FD" w:rsidRDefault="00AB10FD" w:rsidP="00AB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B10F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C2</w:t>
            </w:r>
          </w:p>
        </w:tc>
        <w:tc>
          <w:tcPr>
            <w:tcW w:w="0" w:type="auto"/>
            <w:hideMark/>
          </w:tcPr>
          <w:p w:rsidR="00AB10FD" w:rsidRPr="00AB10FD" w:rsidRDefault="00AB10FD" w:rsidP="00AB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AB10FD" w:rsidRPr="00AB10FD" w:rsidTr="00AB10FD">
        <w:trPr>
          <w:trHeight w:val="2438"/>
          <w:tblCellSpacing w:w="0" w:type="dxa"/>
        </w:trPr>
        <w:tc>
          <w:tcPr>
            <w:tcW w:w="0" w:type="auto"/>
            <w:vMerge/>
            <w:hideMark/>
          </w:tcPr>
          <w:p w:rsidR="00AB10FD" w:rsidRPr="00AB10FD" w:rsidRDefault="00AB10FD" w:rsidP="00AB1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7"/>
            <w:hideMark/>
          </w:tcPr>
          <w:p w:rsidR="00AB10FD" w:rsidRPr="00AB10FD" w:rsidRDefault="00AB10FD" w:rsidP="00AB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B10F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(51)  МПК </w:t>
            </w:r>
            <w:r w:rsidRPr="00AB10F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eastAsia="ru-RU"/>
              </w:rPr>
              <w:t>7</w:t>
            </w:r>
            <w:r w:rsidRPr="00AB10F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    </w:t>
            </w:r>
            <w:r w:rsidRPr="00AB10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bscript"/>
                <w:lang w:eastAsia="ru-RU"/>
              </w:rPr>
              <w:t>B60R21/02</w:t>
            </w:r>
          </w:p>
        </w:tc>
      </w:tr>
      <w:tr w:rsidR="00AB10FD" w:rsidRPr="00AB10FD" w:rsidTr="00AB10FD">
        <w:trPr>
          <w:tblCellSpacing w:w="0" w:type="dxa"/>
        </w:trPr>
        <w:tc>
          <w:tcPr>
            <w:tcW w:w="0" w:type="auto"/>
            <w:gridSpan w:val="8"/>
            <w:vAlign w:val="center"/>
            <w:hideMark/>
          </w:tcPr>
          <w:p w:rsidR="00AB10FD" w:rsidRPr="00AB10FD" w:rsidRDefault="00AB10FD" w:rsidP="00AB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B10F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(12) </w:t>
            </w:r>
            <w:r w:rsidRPr="00AB1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 ИЗОБРЕТЕНИЯ К ПАТЕНТУ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2"/>
            </w:tblGrid>
            <w:tr w:rsidR="00AB10FD" w:rsidRPr="00AB10FD">
              <w:trPr>
                <w:tblCellSpacing w:w="0" w:type="dxa"/>
              </w:trPr>
              <w:tc>
                <w:tcPr>
                  <w:tcW w:w="5000" w:type="pct"/>
                  <w:shd w:val="clear" w:color="auto" w:fill="000000"/>
                  <w:vAlign w:val="center"/>
                  <w:hideMark/>
                </w:tcPr>
                <w:p w:rsidR="00AB10FD" w:rsidRPr="00AB10FD" w:rsidRDefault="00AB10FD" w:rsidP="00AB10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FFFF"/>
                      <w:sz w:val="17"/>
                      <w:szCs w:val="17"/>
                      <w:lang w:eastAsia="ru-RU"/>
                    </w:rPr>
                  </w:pPr>
                  <w:r w:rsidRPr="00AB10FD">
                    <w:rPr>
                      <w:rFonts w:ascii="Times New Roman" w:eastAsia="Times New Roman" w:hAnsi="Times New Roman" w:cs="Times New Roman"/>
                      <w:color w:val="FFFFFF"/>
                      <w:sz w:val="17"/>
                      <w:szCs w:val="17"/>
                      <w:lang w:eastAsia="ru-RU"/>
                    </w:rPr>
                    <w:t>Статус: по данным на 27.01.2016 - прекратил действие</w:t>
                  </w:r>
                  <w:r w:rsidRPr="00AB10FD">
                    <w:rPr>
                      <w:rFonts w:ascii="Times New Roman" w:eastAsia="Times New Roman" w:hAnsi="Times New Roman" w:cs="Times New Roman"/>
                      <w:color w:val="FFFFFF"/>
                      <w:sz w:val="17"/>
                      <w:szCs w:val="17"/>
                      <w:lang w:eastAsia="ru-RU"/>
                    </w:rPr>
                    <w:br/>
                    <w:t>Пошлина: учтена за 3 год с 20.02.2004 по 19.02.2005</w:t>
                  </w:r>
                </w:p>
              </w:tc>
            </w:tr>
          </w:tbl>
          <w:p w:rsidR="00AB10FD" w:rsidRPr="00AB10FD" w:rsidRDefault="00AB10FD" w:rsidP="00AB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:rsidR="00AB10FD" w:rsidRPr="00AB10FD" w:rsidRDefault="00AB10FD" w:rsidP="00AB10FD">
      <w:pPr>
        <w:spacing w:before="113" w:after="113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B10FD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(54) </w:t>
      </w:r>
      <w:r w:rsidRPr="00AB10F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БЕЗОПАСНЫЙ ЛЕГКОВОЙ АВТОМОБИЛЬ</w:t>
      </w:r>
    </w:p>
    <w:p w:rsidR="00AB10FD" w:rsidRPr="00AB10FD" w:rsidRDefault="00AB10FD" w:rsidP="00AB10FD">
      <w:pPr>
        <w:spacing w:before="57" w:after="5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0FD">
        <w:rPr>
          <w:rFonts w:ascii="Times New Roman" w:eastAsia="Times New Roman" w:hAnsi="Times New Roman" w:cs="Times New Roman"/>
          <w:sz w:val="24"/>
          <w:szCs w:val="24"/>
          <w:lang w:eastAsia="ru-RU"/>
        </w:rPr>
        <w:t>(57) Реферат:</w:t>
      </w:r>
    </w:p>
    <w:p w:rsidR="00AB10FD" w:rsidRPr="00AB10FD" w:rsidRDefault="00AB10FD" w:rsidP="00AB1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Изобретение относится к автомобилестроению и может быть использовано для создания безопасных легковых автомобилей. Существенным признаком безопасного легкового автомобиля является размещение в передней части автомобиля рамы с двумя сегментами, которая крепится к несущему кузову. В задней части автомобиля по всей длине несущего кузова установлены скрепленные с ним два несущих сегмента, на которые опирается выполненный в виде капсулы кузов. К днищу кузова прикреплены два сегмента, которые опираются на направляющие сегменты так, чтобы исключить их отклонение, обеспечивая лишь касательное скольжение относительно друг друга. Торцы направляющих сегментов снабжены передними и задними датчиками-замками, которые фиксируют кузов автомобиля, исключая его передвижение относительно несущего кузова. Передняя часть несущих сегментов соединена с рамой двигателя крепежными болтами. По обе стороны задней части несущего кузова крепятся эластичные тросы и через направляющие ролики соединяются с кузовом и там закрепляются. Технический результат заключается в повышении пассивной безопасности за счет погашения инерционного движения кузова автомобиля и вывода двигателя под днище кузова. 3 ил. </w:t>
      </w:r>
    </w:p>
    <w:p w:rsidR="00AB10FD" w:rsidRPr="00AB10FD" w:rsidRDefault="00AB10FD" w:rsidP="00AB1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0F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Изобретение относится к автомобилестроению и может быть использовано при создании безопасных легковых автомобилей.</w:t>
      </w:r>
    </w:p>
    <w:p w:rsidR="00AB10FD" w:rsidRPr="00AB10FD" w:rsidRDefault="00AB10FD" w:rsidP="00AB1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0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близким аналогом является безопасный легковой автомобиль, имеющий принцип вывода пассажирского салона при столкновении с препятствием из зоны деформации через связку бампер - лонжероны - салон. Салон данного изобретения выполнен с возможностью перемещения относительно его рамы и имеет шарнирные соединения с передними и задними дугообразными лонжеронами, к которым крепятся передний и задний бамперы, трос с пружиной и подвижную тягу. Данное изобретение не в полной мере отвечает требованиям безопасности находящихся в салоне автомобиля пассажиров.</w:t>
      </w:r>
    </w:p>
    <w:p w:rsidR="00AB10FD" w:rsidRPr="00AB10FD" w:rsidRDefault="00AB10FD" w:rsidP="00AB1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0F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Задачей предлагаемого изобретения является создание системы пассивной безопасности легкового автомобиля за счет погашения ин</w:t>
      </w:r>
      <w:bookmarkStart w:id="0" w:name="_GoBack"/>
      <w:bookmarkEnd w:id="0"/>
      <w:r w:rsidRPr="00AB10FD">
        <w:rPr>
          <w:rFonts w:ascii="Times New Roman" w:eastAsia="Times New Roman" w:hAnsi="Times New Roman" w:cs="Times New Roman"/>
          <w:sz w:val="24"/>
          <w:szCs w:val="24"/>
          <w:lang w:eastAsia="ru-RU"/>
        </w:rPr>
        <w:t>ерционного движения кузова автомобиля и вывода двигателя под днище кузова, что позволяет максимально защитить находящихся в нем людей от тяжелых травм и гибели при столкновении с препятствием. В этом заключается технический результат предлагаемого изобретения.</w:t>
      </w:r>
    </w:p>
    <w:p w:rsidR="00AB10FD" w:rsidRPr="00AB10FD" w:rsidRDefault="00AB10FD" w:rsidP="00AB1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0FD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Существенными признаками безопасного легкового автомобиля является размещение в передней его части специальной рамы с двумя сегментами, на которую крепится двигатель. Рама соединена с несущим кузовом болтами. В задней части автомобиля по всей длине несущего кузова установлены жестко скрепленные с ним два направляющих сегмента, на которые опирается выполненный в виде капсулы кузов. К днищу кузова прикреплены два сегмента, которые опираются на направляющие сегменты так, чтобы исключить их отклонение, обеспечивая лишь касательное скольжение относительно друг друга. Торцы направляющих сегментов снабжены передними и задними датчиками-замками, которые фиксируют кузов автомобиля, исключая его передвижение относительно несущего кузова.</w:t>
      </w:r>
    </w:p>
    <w:p w:rsidR="00AB10FD" w:rsidRPr="00AB10FD" w:rsidRDefault="00AB10FD" w:rsidP="00AB1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0F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Передняя часть направляющих сегментов соединена с рамой двигателя болтами. По обе стороны задней части несущего кузова крепятся эластичные тросы и через направляющие ролики соединяются с кузовом и там закрепляются. Размещенные в кузове автомобиля пассажирские кресла имеют в основании амортизаторы, а также снабжены ремнями безопасности.</w:t>
      </w:r>
    </w:p>
    <w:p w:rsidR="00AB10FD" w:rsidRPr="00AB10FD" w:rsidRDefault="00AB10FD" w:rsidP="00AB1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0F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кузова автомобиля в форме капсулы обеспечивает его технологичность при монтаже и демонтаже. Рама с сегментами, направляющие сегменты и сегменты кузова выполнены из прочного материала для повышения их надежности.</w:t>
      </w:r>
    </w:p>
    <w:p w:rsidR="00AB10FD" w:rsidRPr="00AB10FD" w:rsidRDefault="00AB10FD" w:rsidP="00AB1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0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Фиг.1. имеет несущий кузов 7, в передней части которого на раме с двумя сегментами 2 помещен двигатель 3, скрепленный с рамой болтами 4, 5.</w:t>
      </w:r>
    </w:p>
    <w:p w:rsidR="00AB10FD" w:rsidRPr="00AB10FD" w:rsidRDefault="00AB10FD" w:rsidP="00AB1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0FD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задней части автомобиля по всей длине несущего кузова 7 установлены жестко скрепленные с ним два направляющих сегмента 6, на которые опирается выполненный в виде капсулы кузов 7. К днищу кузова прикреплены два сегмента 8 так, чтобы исключить их отклонение, обеспечивая лишь касательное скольжение относительно друг друга.</w:t>
      </w:r>
    </w:p>
    <w:p w:rsidR="00AB10FD" w:rsidRPr="00AB10FD" w:rsidRDefault="00AB10FD" w:rsidP="00AB1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0FD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Торцы направляющих сегментов 6 снабжены передними 9 и задними 10 датчиками-замками, которые фиксируют кузов автомобиля 7, исключая его передвижение относительно несущего кузова 1. Передняя часть направляющих сегментов 6 соединена с рамой 2 двигателя 3 крепежными болтами 11, 12. По обе стороны задней части несущего кузова 1 крепятся эластичные тросы 13 и через направляющие ролики 14 соединяются с кузовом 7 и там закрепляются. Размещенные в кузове 7 автомобиля пассажирские кресла 15 имеют в основании амортизаторы 16, а также снабжены ремнями безопасности 17. Выполнение кузова 7 автомобиля в форме капсулы обеспечивает его технологичность при монтаже и демонтаже.</w:t>
      </w:r>
    </w:p>
    <w:p w:rsidR="00AB10FD" w:rsidRPr="00AB10FD" w:rsidRDefault="00AB10FD" w:rsidP="00AB1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0F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Рама с сегментами 2, направляющие сегменты 6 и сегменты кузова 8 выполнены из прочного материала для повышения их надежности.</w:t>
      </w:r>
    </w:p>
    <w:p w:rsidR="00AB10FD" w:rsidRPr="00AB10FD" w:rsidRDefault="00AB10FD" w:rsidP="00AB1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0F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пассивной безопасности легкового автомобиля срабатывает следующим образом: при фронтальном столкновении с препятствием (фиг.2) удар приходится на раму с двумя сегментами 2 с закрепленным на ней двигателем 3, при этом крепежные болты 4, 5, 11, 12 срываются, направляя раму 2 с двигателем 3 по внешнему радиусу направляющих сегментов 6 под днище несущего кузова 1. Одновременно срабатывают передние датчики-замки 9, которые открывают возможность движению кузова 7 вверх под воздействием силы инерции по заданной траектории направляющих сегментов 6.</w:t>
      </w:r>
    </w:p>
    <w:p w:rsidR="00AB10FD" w:rsidRPr="00AB10FD" w:rsidRDefault="00AB10FD" w:rsidP="00AB1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0F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Скорость движения кузова 7 будет уменьшаться под воздействием возрастающего сопротивления эластичных тросов 13 до полной его остановки. Эластичные тросы 13 одновременно служат ограничителем дальнейшего продвижения кузова 7 и отсоединения от направляющих сегментов 6 и предотвращают возможность его опрокидывания назад. После погашения инерционного движения кузова 7 эластичные тросы 13 обеспечивают его возвращение в исходное положение. Находящиеся в кузове 7 пассажиры при фронтальном столкновении не испытывают резкого удара, а лишь продолжат движение одновременно с кузовом 7, удерживаемые в креслах 15 ремнями безопасности 17, а амортизаторы 16, находящиеся в основаниях кресел 15, под воздействием силы инерции будут сжиматься и прижимать пассажиров к сидениям кресел.</w:t>
      </w:r>
    </w:p>
    <w:p w:rsidR="00AB10FD" w:rsidRPr="00AB10FD" w:rsidRDefault="00AB10FD" w:rsidP="00AB1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столкновении автомобиля сзади (фиг.3) система пассивной безопасности срабатывает аналогично, как и при фронтальном столкновении. При этом открываются задние датчики-замки 10, давая возможность движению кузова 7 по направляющим сегментам 6 по заданной траектории. </w:t>
      </w:r>
    </w:p>
    <w:p w:rsidR="00AB10FD" w:rsidRPr="00AB10FD" w:rsidRDefault="00AB10FD" w:rsidP="00AB10FD">
      <w:pPr>
        <w:spacing w:before="113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0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Формула изобретения</w:t>
      </w:r>
    </w:p>
    <w:p w:rsidR="00AB10FD" w:rsidRPr="00AB10FD" w:rsidRDefault="00AB10FD" w:rsidP="00AB1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Безопасный легковой автомобиль, содержащий ходовую часть, несущий кузов, кузов, двигатель, водительские пассажирские сидения, снабженные ремнями безопасности и амортизаторами, вмонтированными в основания сидений, отличающийся тем, что в передней части автомобиля размещена рама с двумя сегментами, на которой закреплен двигатель, соединенная с несущим кузовом болтами, в задней части автомобиля по всей длине несущего кузова установлены жестко скрепленные с ним два направляющих сегмента, на которые опирается выполненный в виде капсулы кузов, к днищу которого прикреплены два сегмента, опирающиеся на направляющие сегменты для исключения их отклонения и обеспечения касательного скольжения относительно друг друга, торцы направляющих сегментов снабжены передними и задними датчиками-замками для фиксирования кузова и исключения его передвижения относительно несущего кузова, а по обе стороны задней части несущего кузова закреплены эластичные тросы, которые через направляющие ролики соединены с кузовом и закреплены на нем. </w:t>
      </w:r>
    </w:p>
    <w:p w:rsidR="00AB10FD" w:rsidRPr="00AB10FD" w:rsidRDefault="00AB10FD" w:rsidP="00AB10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0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РИСУНКИ</w:t>
      </w:r>
    </w:p>
    <w:p w:rsidR="00FB289C" w:rsidRDefault="00AB10FD" w:rsidP="00AB10FD">
      <w:hyperlink r:id="rId5" w:tgtFrame="_blank" w:history="1">
        <w:r w:rsidRPr="00AB10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Рисунок 1</w:t>
        </w:r>
      </w:hyperlink>
      <w:r w:rsidRPr="00AB1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" w:tgtFrame="_blank" w:history="1">
        <w:r w:rsidRPr="00AB10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Рисунок 2</w:t>
        </w:r>
      </w:hyperlink>
      <w:r w:rsidRPr="00AB1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" w:tgtFrame="_blank" w:history="1">
        <w:r w:rsidRPr="00AB10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Рисунок 3</w:t>
        </w:r>
      </w:hyperlink>
    </w:p>
    <w:sectPr w:rsidR="00FB289C" w:rsidSect="00AB10F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B060402020202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0FD"/>
    <w:rsid w:val="00AB10FD"/>
    <w:rsid w:val="00FB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24AA87-BCEA-4FCF-9DA9-FA3C56381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ips.ru/Archive/PAT/2004/DOC/DOCURUC2/DOC022V2/D02225D2/02225798/00000003.T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ips.ru/Archive/PAT/2004/DOC/DOCURUC2/DOC022V2/D02225D2/02225798/00000002.TIF" TargetMode="External"/><Relationship Id="rId5" Type="http://schemas.openxmlformats.org/officeDocument/2006/relationships/hyperlink" Target="http://www.fips.ru/Archive/PAT/2004/DOC/DOCURUC2/DOC022V2/D02225D2/02225798/00000001.TIF" TargetMode="Externa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1223</Words>
  <Characters>6975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2016-02-01T12:19:00Z</dcterms:created>
  <dcterms:modified xsi:type="dcterms:W3CDTF">2016-02-01T12:21:00Z</dcterms:modified>
</cp:coreProperties>
</file>